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631E4" w14:textId="77777777" w:rsidR="00A01A27" w:rsidRDefault="00000000">
      <w:pPr>
        <w:jc w:val="right"/>
      </w:pPr>
      <w:r>
        <w:rPr>
          <w:b/>
          <w:bCs/>
          <w:kern w:val="3"/>
          <w:szCs w:val="24"/>
        </w:rPr>
        <w:t>Projektas</w:t>
      </w:r>
    </w:p>
    <w:p w14:paraId="5782B9C4" w14:textId="1CB0CDF6" w:rsidR="00A01A27" w:rsidRPr="000D357B" w:rsidRDefault="00000000" w:rsidP="000D357B">
      <w:pPr>
        <w:spacing w:line="360" w:lineRule="auto"/>
        <w:jc w:val="center"/>
      </w:pPr>
      <w:r>
        <w:rPr>
          <w:b/>
          <w:bCs/>
          <w:noProof/>
          <w:kern w:val="3"/>
          <w:szCs w:val="24"/>
        </w:rPr>
        <w:drawing>
          <wp:inline distT="0" distB="0" distL="0" distR="0" wp14:anchorId="51245237" wp14:editId="7972D7DA">
            <wp:extent cx="676912" cy="676912"/>
            <wp:effectExtent l="0" t="0" r="8888" b="8888"/>
            <wp:docPr id="1554009815"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76912" cy="676912"/>
                    </a:xfrm>
                    <a:prstGeom prst="rect">
                      <a:avLst/>
                    </a:prstGeom>
                    <a:noFill/>
                    <a:ln>
                      <a:noFill/>
                      <a:prstDash/>
                    </a:ln>
                  </pic:spPr>
                </pic:pic>
              </a:graphicData>
            </a:graphic>
          </wp:inline>
        </w:drawing>
      </w:r>
    </w:p>
    <w:p w14:paraId="4D1D69B2" w14:textId="77777777" w:rsidR="00A01A27" w:rsidRDefault="00000000" w:rsidP="00E2249F">
      <w:pPr>
        <w:jc w:val="center"/>
        <w:rPr>
          <w:b/>
          <w:bCs/>
          <w:kern w:val="3"/>
          <w:szCs w:val="24"/>
        </w:rPr>
      </w:pPr>
      <w:r>
        <w:rPr>
          <w:b/>
          <w:bCs/>
          <w:kern w:val="3"/>
          <w:szCs w:val="24"/>
        </w:rPr>
        <w:t xml:space="preserve">ANYKŠČIŲ RAJONO SAVIVALDYBĖS </w:t>
      </w:r>
    </w:p>
    <w:p w14:paraId="7C6CB52A" w14:textId="77777777" w:rsidR="00A01A27" w:rsidRDefault="00000000" w:rsidP="00E2249F">
      <w:pPr>
        <w:jc w:val="center"/>
        <w:rPr>
          <w:b/>
          <w:bCs/>
          <w:kern w:val="3"/>
          <w:szCs w:val="24"/>
        </w:rPr>
      </w:pPr>
      <w:r>
        <w:rPr>
          <w:b/>
          <w:bCs/>
          <w:kern w:val="3"/>
          <w:szCs w:val="24"/>
        </w:rPr>
        <w:t>TARYBA</w:t>
      </w:r>
    </w:p>
    <w:p w14:paraId="716F14D9" w14:textId="77777777" w:rsidR="00A01A27" w:rsidRDefault="00A01A27" w:rsidP="00E2249F">
      <w:pPr>
        <w:jc w:val="center"/>
        <w:rPr>
          <w:b/>
          <w:bCs/>
          <w:kern w:val="3"/>
          <w:szCs w:val="24"/>
        </w:rPr>
      </w:pPr>
    </w:p>
    <w:p w14:paraId="4D7FCE21" w14:textId="77777777" w:rsidR="00A01A27" w:rsidRDefault="00000000" w:rsidP="00E2249F">
      <w:pPr>
        <w:jc w:val="center"/>
        <w:rPr>
          <w:b/>
          <w:bCs/>
          <w:kern w:val="3"/>
          <w:szCs w:val="24"/>
        </w:rPr>
      </w:pPr>
      <w:r>
        <w:rPr>
          <w:b/>
          <w:bCs/>
          <w:kern w:val="3"/>
          <w:szCs w:val="24"/>
        </w:rPr>
        <w:t>SPRENDIMAS</w:t>
      </w:r>
    </w:p>
    <w:p w14:paraId="3B13A739" w14:textId="77777777" w:rsidR="00A01A27" w:rsidRDefault="00000000" w:rsidP="00E2249F">
      <w:pPr>
        <w:jc w:val="center"/>
      </w:pPr>
      <w:r>
        <w:rPr>
          <w:b/>
          <w:bCs/>
          <w:kern w:val="3"/>
          <w:szCs w:val="24"/>
        </w:rPr>
        <w:t>DĖL ANYKŠČIŲ RAJONO SAVIVALDYBĖS DOTACIJOS VIEŠAJAI ĮSTAIGAI ANYKŠČIŲ TURIZMO IR VERSLO INFORMACIJOS CENTRUI TEIKIMO TVARKOS APRAŠO PATVIRTINIMO</w:t>
      </w:r>
    </w:p>
    <w:p w14:paraId="7C030A5F" w14:textId="77777777" w:rsidR="00A01A27" w:rsidRDefault="00A01A27" w:rsidP="00E2249F">
      <w:pPr>
        <w:jc w:val="center"/>
        <w:rPr>
          <w:kern w:val="3"/>
          <w:szCs w:val="24"/>
        </w:rPr>
      </w:pPr>
    </w:p>
    <w:p w14:paraId="1BB1E875" w14:textId="0D4BDDEF" w:rsidR="00A01A27" w:rsidRDefault="00000000" w:rsidP="00E2249F">
      <w:pPr>
        <w:jc w:val="center"/>
        <w:rPr>
          <w:kern w:val="3"/>
          <w:szCs w:val="24"/>
        </w:rPr>
      </w:pPr>
      <w:r>
        <w:rPr>
          <w:kern w:val="3"/>
          <w:szCs w:val="24"/>
        </w:rPr>
        <w:t xml:space="preserve">2024 m. gruodžio </w:t>
      </w:r>
      <w:r w:rsidR="000D357B">
        <w:rPr>
          <w:kern w:val="3"/>
          <w:szCs w:val="24"/>
        </w:rPr>
        <w:t>20</w:t>
      </w:r>
      <w:r>
        <w:rPr>
          <w:kern w:val="3"/>
          <w:szCs w:val="24"/>
        </w:rPr>
        <w:t xml:space="preserve"> d. Nr. 1-T-</w:t>
      </w:r>
      <w:r w:rsidR="000D357B">
        <w:rPr>
          <w:kern w:val="3"/>
          <w:szCs w:val="24"/>
        </w:rPr>
        <w:t>366</w:t>
      </w:r>
    </w:p>
    <w:p w14:paraId="132F936B" w14:textId="77777777" w:rsidR="00A01A27" w:rsidRDefault="00000000" w:rsidP="00E2249F">
      <w:pPr>
        <w:jc w:val="center"/>
        <w:rPr>
          <w:kern w:val="3"/>
          <w:szCs w:val="24"/>
        </w:rPr>
      </w:pPr>
      <w:r>
        <w:rPr>
          <w:kern w:val="3"/>
          <w:szCs w:val="24"/>
        </w:rPr>
        <w:t>Anykščiai</w:t>
      </w:r>
    </w:p>
    <w:p w14:paraId="23372B37" w14:textId="77777777" w:rsidR="00A01A27" w:rsidRDefault="00A01A27" w:rsidP="00E2249F">
      <w:pPr>
        <w:spacing w:line="360" w:lineRule="auto"/>
        <w:ind w:firstLine="720"/>
        <w:jc w:val="both"/>
        <w:rPr>
          <w:kern w:val="3"/>
          <w:szCs w:val="24"/>
        </w:rPr>
      </w:pPr>
    </w:p>
    <w:p w14:paraId="1681B16D" w14:textId="77777777" w:rsidR="00A01A27" w:rsidRDefault="00000000" w:rsidP="00E2249F">
      <w:pPr>
        <w:spacing w:line="360" w:lineRule="auto"/>
        <w:ind w:firstLine="720"/>
        <w:jc w:val="both"/>
      </w:pPr>
      <w:r>
        <w:rPr>
          <w:kern w:val="3"/>
          <w:szCs w:val="24"/>
        </w:rPr>
        <w:t>Vadovaudamasi Lietuvos Respublikos vietos savivaldos įstatymo 15 straipsnio 4 dalimi,</w:t>
      </w:r>
      <w:r>
        <w:rPr>
          <w:color w:val="2300DC"/>
          <w:kern w:val="3"/>
          <w:szCs w:val="24"/>
        </w:rPr>
        <w:t xml:space="preserve"> </w:t>
      </w:r>
      <w:r>
        <w:rPr>
          <w:kern w:val="3"/>
          <w:szCs w:val="24"/>
        </w:rPr>
        <w:t xml:space="preserve">16 straipsnio 1 dalimi, </w:t>
      </w:r>
      <w:r>
        <w:rPr>
          <w:kern w:val="3"/>
          <w:szCs w:val="24"/>
          <w:lang w:eastAsia="zh-CN"/>
        </w:rPr>
        <w:t>Lietuvos Respublikos turizmo įstatymo 41 straipsnio 4 punktu</w:t>
      </w:r>
      <w:r>
        <w:rPr>
          <w:kern w:val="3"/>
          <w:szCs w:val="24"/>
        </w:rPr>
        <w:t xml:space="preserve">, Anykščių rajono savivaldybės taryba </w:t>
      </w:r>
      <w:r>
        <w:rPr>
          <w:spacing w:val="40"/>
          <w:kern w:val="3"/>
          <w:szCs w:val="24"/>
        </w:rPr>
        <w:t>nusprendži</w:t>
      </w:r>
      <w:r>
        <w:rPr>
          <w:kern w:val="3"/>
          <w:szCs w:val="24"/>
        </w:rPr>
        <w:t>a:</w:t>
      </w:r>
    </w:p>
    <w:p w14:paraId="08807147" w14:textId="77777777" w:rsidR="00A01A27" w:rsidRDefault="00000000" w:rsidP="00E2249F">
      <w:pPr>
        <w:tabs>
          <w:tab w:val="left" w:pos="993"/>
        </w:tabs>
        <w:spacing w:line="360" w:lineRule="auto"/>
        <w:ind w:firstLine="720"/>
        <w:jc w:val="both"/>
      </w:pPr>
      <w:r>
        <w:rPr>
          <w:kern w:val="3"/>
          <w:szCs w:val="24"/>
          <w:lang w:eastAsia="zh-CN"/>
        </w:rPr>
        <w:t>Patvirtinti Anykščių rajono savivaldybės dotacijos Anykščių turizmo ir verslo informacijos centrui teikimo  tvarkos aprašą (pridedama).</w:t>
      </w:r>
    </w:p>
    <w:p w14:paraId="428659A1" w14:textId="77777777" w:rsidR="00A01A27" w:rsidRDefault="00000000" w:rsidP="00E2249F">
      <w:pPr>
        <w:tabs>
          <w:tab w:val="left" w:pos="993"/>
        </w:tabs>
        <w:spacing w:line="360" w:lineRule="auto"/>
        <w:ind w:firstLine="720"/>
        <w:jc w:val="both"/>
      </w:pPr>
      <w:r>
        <w:rPr>
          <w:kern w:val="3"/>
          <w:szCs w:val="24"/>
        </w:rPr>
        <w:t>Šis sprendimas skelbiamas Teisės aktų registre ir savivaldybės interneto svetainėje www.anyksciai.lt.</w:t>
      </w:r>
    </w:p>
    <w:p w14:paraId="37294F1A" w14:textId="77777777" w:rsidR="00A01A27" w:rsidRDefault="00A01A27">
      <w:pPr>
        <w:spacing w:line="360" w:lineRule="auto"/>
        <w:jc w:val="both"/>
      </w:pPr>
    </w:p>
    <w:p w14:paraId="18446B35" w14:textId="77777777" w:rsidR="00E2249F" w:rsidRDefault="00E2249F">
      <w:pPr>
        <w:spacing w:line="360" w:lineRule="auto"/>
        <w:jc w:val="both"/>
      </w:pPr>
    </w:p>
    <w:p w14:paraId="67FF4B5F" w14:textId="77777777" w:rsidR="00A01A27" w:rsidRDefault="00000000">
      <w:pPr>
        <w:spacing w:line="360" w:lineRule="auto"/>
        <w:jc w:val="both"/>
        <w:rPr>
          <w:kern w:val="3"/>
          <w:szCs w:val="24"/>
        </w:rPr>
      </w:pPr>
      <w:r>
        <w:rPr>
          <w:kern w:val="3"/>
          <w:szCs w:val="24"/>
        </w:rPr>
        <w:t xml:space="preserve">Meras    </w:t>
      </w:r>
      <w:r>
        <w:rPr>
          <w:kern w:val="3"/>
          <w:szCs w:val="24"/>
        </w:rPr>
        <w:tab/>
      </w:r>
      <w:r>
        <w:rPr>
          <w:kern w:val="3"/>
          <w:szCs w:val="24"/>
        </w:rPr>
        <w:tab/>
      </w:r>
      <w:r>
        <w:rPr>
          <w:kern w:val="3"/>
          <w:szCs w:val="24"/>
        </w:rPr>
        <w:tab/>
      </w:r>
      <w:r>
        <w:rPr>
          <w:kern w:val="3"/>
          <w:szCs w:val="24"/>
        </w:rPr>
        <w:tab/>
      </w:r>
      <w:r>
        <w:rPr>
          <w:kern w:val="3"/>
          <w:szCs w:val="24"/>
        </w:rPr>
        <w:tab/>
      </w:r>
      <w:r>
        <w:rPr>
          <w:kern w:val="3"/>
          <w:szCs w:val="24"/>
        </w:rPr>
        <w:tab/>
        <w:t xml:space="preserve">     Kęstutis Tubis</w:t>
      </w:r>
    </w:p>
    <w:p w14:paraId="1CF61F98" w14:textId="77777777" w:rsidR="00E2249F" w:rsidRDefault="00E2249F">
      <w:pPr>
        <w:spacing w:line="360" w:lineRule="auto"/>
        <w:jc w:val="both"/>
        <w:rPr>
          <w:kern w:val="3"/>
          <w:szCs w:val="24"/>
        </w:rPr>
      </w:pPr>
    </w:p>
    <w:p w14:paraId="46CC7B93" w14:textId="77777777" w:rsidR="00E2249F" w:rsidRDefault="00E2249F">
      <w:pPr>
        <w:spacing w:line="360" w:lineRule="auto"/>
        <w:jc w:val="both"/>
        <w:sectPr w:rsidR="00E2249F" w:rsidSect="00C85B4C">
          <w:footerReference w:type="default" r:id="rId8"/>
          <w:footerReference w:type="first" r:id="rId9"/>
          <w:pgSz w:w="11906" w:h="16838"/>
          <w:pgMar w:top="1134" w:right="567" w:bottom="1134" w:left="1701" w:header="567" w:footer="567" w:gutter="0"/>
          <w:pgNumType w:start="0"/>
          <w:cols w:space="1296"/>
          <w:titlePg/>
          <w:docGrid w:linePitch="326"/>
        </w:sectPr>
      </w:pPr>
    </w:p>
    <w:p w14:paraId="2DAD9C28" w14:textId="77777777" w:rsidR="00A01A27" w:rsidRDefault="00000000">
      <w:pPr>
        <w:ind w:left="4320" w:firstLine="720"/>
      </w:pPr>
      <w:r>
        <w:rPr>
          <w:kern w:val="3"/>
          <w:szCs w:val="24"/>
          <w:lang w:eastAsia="zh-CN"/>
        </w:rPr>
        <w:lastRenderedPageBreak/>
        <w:t>PATVIRTINTA</w:t>
      </w:r>
    </w:p>
    <w:p w14:paraId="784C77A1" w14:textId="77777777" w:rsidR="00A01A27" w:rsidRDefault="00000000">
      <w:pPr>
        <w:ind w:left="4320" w:firstLine="720"/>
        <w:rPr>
          <w:kern w:val="3"/>
          <w:szCs w:val="24"/>
          <w:lang w:eastAsia="zh-CN"/>
        </w:rPr>
      </w:pPr>
      <w:r>
        <w:rPr>
          <w:kern w:val="3"/>
          <w:szCs w:val="24"/>
          <w:lang w:eastAsia="zh-CN"/>
        </w:rPr>
        <w:t>Anykščių rajono savivaldybės tarybos</w:t>
      </w:r>
    </w:p>
    <w:p w14:paraId="2896582C" w14:textId="228B0898" w:rsidR="00A01A27" w:rsidRDefault="00000000">
      <w:pPr>
        <w:ind w:left="4320" w:firstLine="720"/>
        <w:rPr>
          <w:kern w:val="3"/>
          <w:szCs w:val="24"/>
          <w:lang w:eastAsia="zh-CN"/>
        </w:rPr>
      </w:pPr>
      <w:r>
        <w:rPr>
          <w:kern w:val="3"/>
          <w:szCs w:val="24"/>
          <w:lang w:eastAsia="zh-CN"/>
        </w:rPr>
        <w:t xml:space="preserve">2024 m. gruodžio </w:t>
      </w:r>
      <w:r w:rsidR="00E2249F">
        <w:rPr>
          <w:kern w:val="3"/>
          <w:szCs w:val="24"/>
          <w:lang w:eastAsia="zh-CN"/>
        </w:rPr>
        <w:t>20</w:t>
      </w:r>
      <w:r>
        <w:rPr>
          <w:kern w:val="3"/>
          <w:szCs w:val="24"/>
          <w:lang w:eastAsia="zh-CN"/>
        </w:rPr>
        <w:t xml:space="preserve"> d. sprendimu Nr. 1-T-</w:t>
      </w:r>
      <w:r w:rsidR="00E2249F">
        <w:rPr>
          <w:kern w:val="3"/>
          <w:szCs w:val="24"/>
          <w:lang w:eastAsia="zh-CN"/>
        </w:rPr>
        <w:t>366</w:t>
      </w:r>
    </w:p>
    <w:p w14:paraId="2AC14D0D" w14:textId="77777777" w:rsidR="00A01A27" w:rsidRDefault="00A01A27">
      <w:pPr>
        <w:rPr>
          <w:kern w:val="3"/>
          <w:szCs w:val="24"/>
          <w:lang w:eastAsia="zh-CN"/>
        </w:rPr>
      </w:pPr>
    </w:p>
    <w:p w14:paraId="54B5C6FC" w14:textId="77777777" w:rsidR="00A01A27" w:rsidRDefault="00000000">
      <w:pPr>
        <w:jc w:val="center"/>
      </w:pPr>
      <w:r>
        <w:rPr>
          <w:b/>
          <w:bCs/>
          <w:kern w:val="3"/>
          <w:szCs w:val="24"/>
          <w:lang w:eastAsia="zh-CN"/>
        </w:rPr>
        <w:t xml:space="preserve">ANYKŠČIŲ RAJONO SAVIVALDYBĖS DOTACIJOS VIEŠAJAI ĮSTAIGAI ANYKŠČIŲ TURIZMO IR VERSLO INFORMACIJOS CENTRUI TEIKIMO TVARKOS </w:t>
      </w:r>
      <w:r>
        <w:rPr>
          <w:b/>
          <w:kern w:val="3"/>
          <w:szCs w:val="24"/>
          <w:lang w:eastAsia="zh-CN"/>
        </w:rPr>
        <w:t xml:space="preserve">APRAŠAS </w:t>
      </w:r>
    </w:p>
    <w:p w14:paraId="5C9F9487" w14:textId="77777777" w:rsidR="00A01A27" w:rsidRDefault="00A01A27">
      <w:pPr>
        <w:rPr>
          <w:kern w:val="3"/>
          <w:sz w:val="20"/>
          <w:szCs w:val="24"/>
          <w:lang w:eastAsia="zh-CN"/>
        </w:rPr>
      </w:pPr>
    </w:p>
    <w:p w14:paraId="7111D6DB" w14:textId="77777777" w:rsidR="00A01A27" w:rsidRDefault="00000000">
      <w:pPr>
        <w:keepNext/>
        <w:tabs>
          <w:tab w:val="left" w:pos="0"/>
        </w:tabs>
        <w:jc w:val="center"/>
      </w:pPr>
      <w:r>
        <w:rPr>
          <w:b/>
          <w:bCs/>
          <w:kern w:val="3"/>
          <w:szCs w:val="24"/>
          <w:lang w:eastAsia="zh-CN"/>
        </w:rPr>
        <w:t>I SKYRIUS</w:t>
      </w:r>
    </w:p>
    <w:p w14:paraId="546C8B44" w14:textId="77777777" w:rsidR="00A01A27" w:rsidRDefault="00000000">
      <w:pPr>
        <w:keepNext/>
        <w:tabs>
          <w:tab w:val="left" w:pos="0"/>
        </w:tabs>
        <w:ind w:hanging="432"/>
        <w:jc w:val="center"/>
      </w:pPr>
      <w:r>
        <w:rPr>
          <w:b/>
          <w:bCs/>
          <w:kern w:val="3"/>
          <w:szCs w:val="24"/>
          <w:lang w:eastAsia="zh-CN"/>
        </w:rPr>
        <w:t>BENDROSIOS NUOSTATOS</w:t>
      </w:r>
    </w:p>
    <w:p w14:paraId="63278558" w14:textId="77777777" w:rsidR="00A01A27" w:rsidRDefault="00A01A27">
      <w:pPr>
        <w:rPr>
          <w:kern w:val="3"/>
          <w:sz w:val="22"/>
          <w:szCs w:val="22"/>
          <w:lang w:eastAsia="zh-CN"/>
        </w:rPr>
      </w:pPr>
    </w:p>
    <w:p w14:paraId="7E337268" w14:textId="77777777" w:rsidR="00A01A27" w:rsidRDefault="00000000" w:rsidP="00CB3236">
      <w:pPr>
        <w:tabs>
          <w:tab w:val="left" w:pos="851"/>
        </w:tabs>
        <w:spacing w:line="360" w:lineRule="auto"/>
        <w:ind w:firstLine="720"/>
        <w:jc w:val="both"/>
      </w:pPr>
      <w:r>
        <w:rPr>
          <w:rFonts w:eastAsia="HG Mincho Light J"/>
          <w:kern w:val="3"/>
          <w:szCs w:val="24"/>
          <w:lang w:eastAsia="zh-CN"/>
        </w:rPr>
        <w:t>1.</w:t>
      </w:r>
      <w:r>
        <w:rPr>
          <w:rFonts w:eastAsia="HG Mincho Light J"/>
          <w:kern w:val="3"/>
          <w:szCs w:val="24"/>
          <w:lang w:eastAsia="zh-CN"/>
        </w:rPr>
        <w:tab/>
        <w:t xml:space="preserve">Anykščių rajono savivaldybės </w:t>
      </w:r>
      <w:r>
        <w:rPr>
          <w:kern w:val="3"/>
          <w:szCs w:val="24"/>
          <w:lang w:eastAsia="ar-SA"/>
        </w:rPr>
        <w:t>dotacijos Anykščių turizmo ir verslo informacijos centrui teikimo tvarkos aprašas</w:t>
      </w:r>
      <w:r>
        <w:rPr>
          <w:color w:val="000000"/>
          <w:kern w:val="3"/>
          <w:szCs w:val="24"/>
          <w:lang w:eastAsia="ar-SA"/>
        </w:rPr>
        <w:t xml:space="preserve"> (toliau – Aprašas) reglamentuoja Anykščių rajono savivaldybės (toliau – Savivaldybės) dotacijos VšĮ Anykščių turizmo ir verslo informacijos centrui (toliau – TVIC) apskaičiavimo, skyrimo, pervedimo ir atsiskaitymo už dotacijos panaudojimą tvarką</w:t>
      </w:r>
      <w:r>
        <w:rPr>
          <w:rFonts w:eastAsia="HG Mincho Light J"/>
          <w:kern w:val="3"/>
          <w:szCs w:val="24"/>
          <w:lang w:eastAsia="zh-CN"/>
        </w:rPr>
        <w:t>.</w:t>
      </w:r>
    </w:p>
    <w:p w14:paraId="16B90023" w14:textId="77777777" w:rsidR="00A01A27" w:rsidRDefault="00000000" w:rsidP="00CB3236">
      <w:pPr>
        <w:widowControl w:val="0"/>
        <w:tabs>
          <w:tab w:val="left" w:pos="851"/>
        </w:tabs>
        <w:spacing w:line="360" w:lineRule="auto"/>
        <w:ind w:firstLine="720"/>
        <w:jc w:val="both"/>
      </w:pPr>
      <w:r>
        <w:rPr>
          <w:rFonts w:eastAsia="HG Mincho Light J"/>
          <w:kern w:val="3"/>
          <w:szCs w:val="24"/>
          <w:lang w:eastAsia="zh-CN"/>
        </w:rPr>
        <w:t>2.</w:t>
      </w:r>
      <w:r>
        <w:rPr>
          <w:rFonts w:eastAsia="HG Mincho Light J"/>
          <w:kern w:val="3"/>
          <w:szCs w:val="24"/>
          <w:lang w:eastAsia="zh-CN"/>
        </w:rPr>
        <w:tab/>
      </w:r>
      <w:r>
        <w:rPr>
          <w:color w:val="000000"/>
          <w:kern w:val="3"/>
          <w:szCs w:val="24"/>
          <w:lang w:eastAsia="ar-SA"/>
        </w:rPr>
        <w:t>Apraše v</w:t>
      </w:r>
      <w:r>
        <w:rPr>
          <w:kern w:val="3"/>
          <w:szCs w:val="24"/>
        </w:rPr>
        <w:t xml:space="preserve">artojamos sąvokos suprantamos taip, kaip jos apibrėžtos arba vartojamos Lietuvos Respublikos </w:t>
      </w:r>
      <w:r>
        <w:rPr>
          <w:iCs/>
          <w:color w:val="000000"/>
          <w:kern w:val="3"/>
          <w:szCs w:val="24"/>
          <w:shd w:val="clear" w:color="auto" w:fill="FFFFFF"/>
        </w:rPr>
        <w:t>biudžeto sandaros įstatyme</w:t>
      </w:r>
      <w:r>
        <w:rPr>
          <w:color w:val="000000"/>
          <w:kern w:val="3"/>
          <w:szCs w:val="24"/>
          <w:shd w:val="clear" w:color="auto" w:fill="FFFFFF"/>
        </w:rPr>
        <w:t xml:space="preserve">, Lietuvos Respublikos </w:t>
      </w:r>
      <w:r>
        <w:rPr>
          <w:iCs/>
          <w:color w:val="000000"/>
          <w:kern w:val="3"/>
          <w:szCs w:val="24"/>
          <w:shd w:val="clear" w:color="auto" w:fill="FFFFFF"/>
        </w:rPr>
        <w:t>vietos savivaldos įstatyme</w:t>
      </w:r>
      <w:r>
        <w:rPr>
          <w:color w:val="000000"/>
          <w:kern w:val="3"/>
          <w:szCs w:val="24"/>
          <w:shd w:val="clear" w:color="auto" w:fill="FFFFFF"/>
        </w:rPr>
        <w:t xml:space="preserve">, Lietuvos Respublikos </w:t>
      </w:r>
      <w:r>
        <w:rPr>
          <w:iCs/>
          <w:color w:val="000000"/>
          <w:kern w:val="3"/>
          <w:szCs w:val="24"/>
          <w:shd w:val="clear" w:color="auto" w:fill="FFFFFF"/>
        </w:rPr>
        <w:t>viešojo sektoriaus atskaitomybės įstatyme, Lietuvos Respublikos turizmo įstatyme</w:t>
      </w:r>
      <w:r>
        <w:rPr>
          <w:color w:val="000000"/>
          <w:kern w:val="3"/>
          <w:szCs w:val="24"/>
          <w:shd w:val="clear" w:color="auto" w:fill="FFFFFF"/>
        </w:rPr>
        <w:t xml:space="preserve"> ir kituose teisės aktuose</w:t>
      </w:r>
      <w:r>
        <w:rPr>
          <w:kern w:val="3"/>
          <w:szCs w:val="24"/>
          <w:lang w:eastAsia="zh-CN"/>
        </w:rPr>
        <w:t>.</w:t>
      </w:r>
    </w:p>
    <w:p w14:paraId="5246F809" w14:textId="77777777" w:rsidR="00A01A27" w:rsidRDefault="00A01A27">
      <w:pPr>
        <w:widowControl w:val="0"/>
        <w:tabs>
          <w:tab w:val="left" w:pos="851"/>
        </w:tabs>
        <w:ind w:firstLine="900"/>
        <w:jc w:val="both"/>
      </w:pPr>
    </w:p>
    <w:p w14:paraId="07A64964" w14:textId="77777777" w:rsidR="00A01A27" w:rsidRDefault="00000000">
      <w:pPr>
        <w:keepNext/>
        <w:tabs>
          <w:tab w:val="left" w:pos="0"/>
        </w:tabs>
        <w:jc w:val="center"/>
      </w:pPr>
      <w:r>
        <w:rPr>
          <w:b/>
          <w:kern w:val="3"/>
          <w:szCs w:val="24"/>
          <w:lang w:eastAsia="zh-CN"/>
        </w:rPr>
        <w:t>II SKYRIUS</w:t>
      </w:r>
    </w:p>
    <w:p w14:paraId="115A25D2" w14:textId="77777777" w:rsidR="00A01A27" w:rsidRDefault="00000000">
      <w:pPr>
        <w:ind w:right="-340"/>
        <w:jc w:val="center"/>
      </w:pPr>
      <w:r>
        <w:rPr>
          <w:b/>
          <w:bCs/>
          <w:kern w:val="3"/>
          <w:szCs w:val="24"/>
        </w:rPr>
        <w:t>DOTACIJOS APSKAIČIAVIMO IR SKYRIMO TVARKA</w:t>
      </w:r>
    </w:p>
    <w:p w14:paraId="4A69AE5F" w14:textId="77777777" w:rsidR="00A01A27" w:rsidRDefault="00A01A27">
      <w:pPr>
        <w:tabs>
          <w:tab w:val="left" w:pos="0"/>
        </w:tabs>
        <w:rPr>
          <w:kern w:val="3"/>
          <w:sz w:val="22"/>
          <w:szCs w:val="22"/>
          <w:lang w:eastAsia="zh-CN"/>
        </w:rPr>
      </w:pPr>
    </w:p>
    <w:p w14:paraId="53535E7C" w14:textId="77777777" w:rsidR="00A01A27" w:rsidRDefault="00000000" w:rsidP="00AA3D7B">
      <w:pPr>
        <w:tabs>
          <w:tab w:val="left" w:pos="0"/>
        </w:tabs>
        <w:spacing w:line="360" w:lineRule="auto"/>
        <w:ind w:firstLine="720"/>
        <w:jc w:val="both"/>
      </w:pPr>
      <w:r>
        <w:rPr>
          <w:rFonts w:eastAsia="HG Mincho Light J"/>
          <w:kern w:val="3"/>
          <w:szCs w:val="24"/>
          <w:lang w:val="fi-FI" w:eastAsia="zh-CN"/>
        </w:rPr>
        <w:t>3.</w:t>
      </w:r>
      <w:r>
        <w:rPr>
          <w:rFonts w:eastAsia="HG Mincho Light J"/>
          <w:kern w:val="3"/>
          <w:szCs w:val="24"/>
          <w:lang w:val="fi-FI" w:eastAsia="zh-CN"/>
        </w:rPr>
        <w:tab/>
      </w:r>
      <w:r>
        <w:rPr>
          <w:kern w:val="3"/>
          <w:szCs w:val="24"/>
        </w:rPr>
        <w:t xml:space="preserve">Savivaldybės dotacija </w:t>
      </w:r>
      <w:r>
        <w:rPr>
          <w:color w:val="000000"/>
          <w:kern w:val="3"/>
          <w:szCs w:val="24"/>
          <w:lang w:eastAsia="ar-SA"/>
        </w:rPr>
        <w:t>TVIC skiriama šioms funkcijoms vykdyti:</w:t>
      </w:r>
    </w:p>
    <w:p w14:paraId="405C8B12" w14:textId="77777777" w:rsidR="00A01A27" w:rsidRDefault="00000000" w:rsidP="00AA3D7B">
      <w:pPr>
        <w:tabs>
          <w:tab w:val="left" w:pos="0"/>
        </w:tabs>
        <w:spacing w:line="360" w:lineRule="auto"/>
        <w:ind w:firstLine="720"/>
        <w:jc w:val="both"/>
      </w:pPr>
      <w:r>
        <w:rPr>
          <w:kern w:val="3"/>
          <w:szCs w:val="24"/>
          <w:lang w:val="fi-FI" w:eastAsia="zh-CN"/>
        </w:rPr>
        <w:t>3.1.</w:t>
      </w:r>
      <w:r>
        <w:rPr>
          <w:kern w:val="3"/>
          <w:szCs w:val="24"/>
          <w:lang w:val="fi-FI" w:eastAsia="zh-CN"/>
        </w:rPr>
        <w:tab/>
      </w:r>
      <w:r>
        <w:rPr>
          <w:bCs/>
          <w:kern w:val="3"/>
          <w:szCs w:val="24"/>
        </w:rPr>
        <w:t xml:space="preserve">įgyvendinti </w:t>
      </w:r>
      <w:r>
        <w:rPr>
          <w:bCs/>
          <w:color w:val="000000"/>
          <w:kern w:val="3"/>
          <w:szCs w:val="24"/>
        </w:rPr>
        <w:t>žinomumo ir patrauklumo didinimo priemones, skatinančias atvykstamojo ir vietinio turizmo plėtrą Savivaldybės teritorijoje;</w:t>
      </w:r>
    </w:p>
    <w:p w14:paraId="39500B14" w14:textId="77777777" w:rsidR="00A01A27" w:rsidRDefault="00000000" w:rsidP="00AA3D7B">
      <w:pPr>
        <w:tabs>
          <w:tab w:val="left" w:pos="0"/>
        </w:tabs>
        <w:spacing w:line="360" w:lineRule="auto"/>
        <w:ind w:firstLine="720"/>
        <w:jc w:val="both"/>
      </w:pPr>
      <w:r>
        <w:rPr>
          <w:kern w:val="3"/>
          <w:szCs w:val="24"/>
          <w:lang w:val="fi-FI" w:eastAsia="zh-CN"/>
        </w:rPr>
        <w:t>3.2.</w:t>
      </w:r>
      <w:r>
        <w:rPr>
          <w:kern w:val="3"/>
          <w:szCs w:val="24"/>
          <w:lang w:val="fi-FI" w:eastAsia="zh-CN"/>
        </w:rPr>
        <w:tab/>
      </w:r>
      <w:r>
        <w:rPr>
          <w:bCs/>
          <w:color w:val="000000"/>
          <w:kern w:val="3"/>
          <w:szCs w:val="24"/>
        </w:rPr>
        <w:t>užtikrinti efektyvią turizmo informacijos sklaidą Savivaldybės teritorijoje – informuoti keliautojus, turistus, lankytojus ir verslo subjektus apie turizmo paslaugas, turizmo išteklius, viešąją turizmo ir poilsio infrastruktūrą;</w:t>
      </w:r>
    </w:p>
    <w:p w14:paraId="4EC5DA6D" w14:textId="77777777" w:rsidR="00A01A27" w:rsidRDefault="00000000" w:rsidP="00AA3D7B">
      <w:pPr>
        <w:tabs>
          <w:tab w:val="left" w:pos="0"/>
        </w:tabs>
        <w:spacing w:line="360" w:lineRule="auto"/>
        <w:ind w:firstLine="720"/>
        <w:jc w:val="both"/>
      </w:pPr>
      <w:r>
        <w:rPr>
          <w:kern w:val="3"/>
          <w:szCs w:val="24"/>
          <w:lang w:val="fi-FI" w:eastAsia="zh-CN"/>
        </w:rPr>
        <w:t>3.3.</w:t>
      </w:r>
      <w:r>
        <w:rPr>
          <w:kern w:val="3"/>
          <w:szCs w:val="24"/>
          <w:lang w:val="fi-FI" w:eastAsia="zh-CN"/>
        </w:rPr>
        <w:tab/>
        <w:t>nustatyti svarbiausius spręstinus Savivaldybės teritorijoje turizmo sektoriaus uždavinius, rengti įžvalgas, atliekti aktualių užsienio turizmo rinkų analizę, turizmo stebėseną ir stebėsenos metu surinktų duomenų analizę, teikti informaciją valstybės institucijoms, įstaigoms ir tarptautinėms organizacijoms;</w:t>
      </w:r>
    </w:p>
    <w:p w14:paraId="17597179" w14:textId="77777777" w:rsidR="00A01A27" w:rsidRDefault="00000000" w:rsidP="00AA3D7B">
      <w:pPr>
        <w:tabs>
          <w:tab w:val="left" w:pos="0"/>
        </w:tabs>
        <w:spacing w:line="360" w:lineRule="auto"/>
        <w:ind w:firstLine="720"/>
        <w:jc w:val="both"/>
      </w:pPr>
      <w:r>
        <w:rPr>
          <w:kern w:val="3"/>
          <w:szCs w:val="24"/>
          <w:lang w:val="fi-FI" w:eastAsia="zh-CN"/>
        </w:rPr>
        <w:t>3.4.</w:t>
      </w:r>
      <w:r>
        <w:rPr>
          <w:kern w:val="3"/>
          <w:szCs w:val="24"/>
          <w:lang w:val="fi-FI" w:eastAsia="zh-CN"/>
        </w:rPr>
        <w:tab/>
      </w:r>
      <w:r>
        <w:rPr>
          <w:bCs/>
          <w:color w:val="000000"/>
          <w:kern w:val="3"/>
          <w:szCs w:val="24"/>
        </w:rPr>
        <w:t>įgyvendinti Savivaldybės strateginiuose planavimo dokumentuose numatytas priemones, siekiant užtikrinti turizmo paslaugų ir turizmo išteklių plėtrą;</w:t>
      </w:r>
    </w:p>
    <w:p w14:paraId="5D62FBAF" w14:textId="77777777" w:rsidR="00A01A27" w:rsidRDefault="00000000" w:rsidP="00AA3D7B">
      <w:pPr>
        <w:tabs>
          <w:tab w:val="left" w:pos="0"/>
        </w:tabs>
        <w:spacing w:line="360" w:lineRule="auto"/>
        <w:ind w:firstLine="720"/>
        <w:jc w:val="both"/>
      </w:pPr>
      <w:r>
        <w:rPr>
          <w:kern w:val="3"/>
          <w:szCs w:val="24"/>
          <w:lang w:val="fi-FI" w:eastAsia="zh-CN"/>
        </w:rPr>
        <w:t>3.5.</w:t>
      </w:r>
      <w:r>
        <w:rPr>
          <w:kern w:val="3"/>
          <w:szCs w:val="24"/>
          <w:lang w:val="fi-FI" w:eastAsia="zh-CN"/>
        </w:rPr>
        <w:tab/>
        <w:t>atlikti kitoms funkcijoms, susijusioms su Savivaldybės, kaip turistinės vietovės, žinomumo didinimu, atvykstamojo ir vietinio turizmo plėtra Savivaldybės teritorijoje.</w:t>
      </w:r>
    </w:p>
    <w:p w14:paraId="395E426A" w14:textId="77777777" w:rsidR="00A01A27" w:rsidRDefault="00000000" w:rsidP="00AA3D7B">
      <w:pPr>
        <w:tabs>
          <w:tab w:val="left" w:pos="0"/>
        </w:tabs>
        <w:spacing w:line="360" w:lineRule="auto"/>
        <w:ind w:firstLine="720"/>
        <w:jc w:val="both"/>
      </w:pPr>
      <w:r>
        <w:rPr>
          <w:rFonts w:eastAsia="HG Mincho Light J"/>
          <w:kern w:val="3"/>
          <w:szCs w:val="24"/>
          <w:lang w:val="fi-FI" w:eastAsia="zh-CN"/>
        </w:rPr>
        <w:t>4.</w:t>
      </w:r>
      <w:r>
        <w:rPr>
          <w:rFonts w:eastAsia="HG Mincho Light J"/>
          <w:kern w:val="3"/>
          <w:szCs w:val="24"/>
          <w:lang w:val="fi-FI" w:eastAsia="zh-CN"/>
        </w:rPr>
        <w:tab/>
      </w:r>
      <w:r>
        <w:rPr>
          <w:iCs/>
          <w:color w:val="000000"/>
          <w:kern w:val="3"/>
          <w:szCs w:val="24"/>
        </w:rPr>
        <w:t xml:space="preserve">Informaciją, būtiną dotacijos lėšų poreikiui apskaičiuoti, </w:t>
      </w:r>
      <w:r>
        <w:rPr>
          <w:color w:val="000000"/>
          <w:kern w:val="3"/>
          <w:szCs w:val="24"/>
          <w:lang w:eastAsia="ar-SA"/>
        </w:rPr>
        <w:t xml:space="preserve">TVIC </w:t>
      </w:r>
      <w:r>
        <w:rPr>
          <w:iCs/>
          <w:color w:val="000000"/>
          <w:kern w:val="3"/>
          <w:szCs w:val="24"/>
        </w:rPr>
        <w:t>kasmet iki spalio 31</w:t>
      </w:r>
      <w:r>
        <w:rPr>
          <w:iCs/>
          <w:color w:val="000000"/>
          <w:kern w:val="3"/>
          <w:szCs w:val="24"/>
          <w:lang w:val="fi-FI"/>
        </w:rPr>
        <w:t xml:space="preserve"> d. </w:t>
      </w:r>
      <w:r>
        <w:rPr>
          <w:iCs/>
          <w:color w:val="000000"/>
          <w:kern w:val="3"/>
          <w:szCs w:val="24"/>
        </w:rPr>
        <w:t>pateikia Savivaldybės administracijai</w:t>
      </w:r>
      <w:r>
        <w:rPr>
          <w:kern w:val="3"/>
          <w:szCs w:val="24"/>
        </w:rPr>
        <w:t>.</w:t>
      </w:r>
    </w:p>
    <w:p w14:paraId="7026AE2D" w14:textId="77777777" w:rsidR="00A01A27" w:rsidRDefault="00000000" w:rsidP="00AA3D7B">
      <w:pPr>
        <w:tabs>
          <w:tab w:val="left" w:pos="0"/>
          <w:tab w:val="left" w:pos="851"/>
        </w:tabs>
        <w:spacing w:line="360" w:lineRule="auto"/>
        <w:ind w:firstLine="720"/>
        <w:jc w:val="both"/>
      </w:pPr>
      <w:r>
        <w:rPr>
          <w:rFonts w:eastAsia="HG Mincho Light J"/>
          <w:kern w:val="3"/>
          <w:szCs w:val="24"/>
        </w:rPr>
        <w:lastRenderedPageBreak/>
        <w:t>5.</w:t>
      </w:r>
      <w:r>
        <w:rPr>
          <w:rFonts w:eastAsia="HG Mincho Light J"/>
          <w:kern w:val="3"/>
          <w:szCs w:val="24"/>
        </w:rPr>
        <w:tab/>
      </w:r>
      <w:r>
        <w:rPr>
          <w:kern w:val="3"/>
          <w:szCs w:val="24"/>
        </w:rPr>
        <w:t>Savivaldybės administracija, įvertinusi lėšų poreikį ir Savivaldybės ateinančių metų biudžeto finansines galimybes, iki</w:t>
      </w:r>
      <w:r>
        <w:rPr>
          <w:b/>
          <w:bCs/>
          <w:color w:val="FF0000"/>
          <w:kern w:val="3"/>
          <w:szCs w:val="24"/>
        </w:rPr>
        <w:t xml:space="preserve"> </w:t>
      </w:r>
      <w:r>
        <w:rPr>
          <w:kern w:val="3"/>
          <w:szCs w:val="24"/>
        </w:rPr>
        <w:t>vasario 1 d. teikia Savivaldybės tarybai tvirtinti konkretų dotacijos dydį ateinantiems metams</w:t>
      </w:r>
      <w:r>
        <w:rPr>
          <w:kern w:val="3"/>
          <w:szCs w:val="24"/>
          <w:lang w:eastAsia="zh-CN"/>
        </w:rPr>
        <w:t>.</w:t>
      </w:r>
      <w:r>
        <w:rPr>
          <w:kern w:val="3"/>
          <w:szCs w:val="24"/>
        </w:rPr>
        <w:t xml:space="preserve"> </w:t>
      </w:r>
    </w:p>
    <w:p w14:paraId="16F4F41A" w14:textId="77777777" w:rsidR="00A01A27" w:rsidRDefault="00000000" w:rsidP="00AA3D7B">
      <w:pPr>
        <w:tabs>
          <w:tab w:val="left" w:pos="0"/>
          <w:tab w:val="left" w:pos="851"/>
        </w:tabs>
        <w:spacing w:line="360" w:lineRule="auto"/>
        <w:ind w:firstLine="720"/>
        <w:jc w:val="both"/>
      </w:pPr>
      <w:r>
        <w:rPr>
          <w:rFonts w:eastAsia="HG Mincho Light J"/>
          <w:kern w:val="3"/>
          <w:szCs w:val="24"/>
        </w:rPr>
        <w:t>6.</w:t>
      </w:r>
      <w:r>
        <w:rPr>
          <w:rFonts w:eastAsia="HG Mincho Light J"/>
          <w:kern w:val="3"/>
          <w:szCs w:val="24"/>
        </w:rPr>
        <w:tab/>
      </w:r>
      <w:r>
        <w:rPr>
          <w:kern w:val="3"/>
          <w:szCs w:val="24"/>
        </w:rPr>
        <w:t>Savivaldybės tarybos patvirtinta TVIC dotacija tvirtinant Savivaldybės atitinkamų metų biudžetą įtraukiama į Savivaldybės administracijos asignavimus.</w:t>
      </w:r>
    </w:p>
    <w:p w14:paraId="4E4557BF" w14:textId="77777777" w:rsidR="00A01A27" w:rsidRDefault="00000000">
      <w:r>
        <w:rPr>
          <w:noProof/>
          <w:kern w:val="3"/>
          <w:sz w:val="20"/>
          <w:szCs w:val="24"/>
          <w:lang w:val="en-US"/>
        </w:rPr>
        <mc:AlternateContent>
          <mc:Choice Requires="wps">
            <w:drawing>
              <wp:anchor distT="0" distB="0" distL="114300" distR="114300" simplePos="0" relativeHeight="251659264" behindDoc="0" locked="0" layoutInCell="1" allowOverlap="1" wp14:anchorId="45CFB829" wp14:editId="4CD8E15F">
                <wp:simplePos x="0" y="0"/>
                <wp:positionH relativeFrom="column">
                  <wp:posOffset>2583810</wp:posOffset>
                </wp:positionH>
                <wp:positionV relativeFrom="paragraph">
                  <wp:posOffset>29205</wp:posOffset>
                </wp:positionV>
                <wp:extent cx="207011" cy="115571"/>
                <wp:effectExtent l="0" t="0" r="21589" b="17779"/>
                <wp:wrapNone/>
                <wp:docPr id="1385737938" name="Text Box 2"/>
                <wp:cNvGraphicFramePr/>
                <a:graphic xmlns:a="http://schemas.openxmlformats.org/drawingml/2006/main">
                  <a:graphicData uri="http://schemas.microsoft.com/office/word/2010/wordprocessingShape">
                    <wps:wsp>
                      <wps:cNvSpPr txBox="1"/>
                      <wps:spPr>
                        <a:xfrm>
                          <a:off x="0" y="0"/>
                          <a:ext cx="207011" cy="115571"/>
                        </a:xfrm>
                        <a:prstGeom prst="rect">
                          <a:avLst/>
                        </a:prstGeom>
                        <a:solidFill>
                          <a:srgbClr val="FFFFFF"/>
                        </a:solidFill>
                        <a:ln w="9528">
                          <a:solidFill>
                            <a:srgbClr val="FFFFFF"/>
                          </a:solidFill>
                          <a:prstDash val="solid"/>
                        </a:ln>
                      </wps:spPr>
                      <wps:txbx>
                        <w:txbxContent>
                          <w:p w14:paraId="7E2D29E6" w14:textId="77777777" w:rsidR="00A01A27" w:rsidRDefault="00A01A27"/>
                        </w:txbxContent>
                      </wps:txbx>
                      <wps:bodyPr vert="horz" wrap="square" lIns="91440" tIns="45720" rIns="91440" bIns="45720" anchor="t" anchorCtr="0" compatLnSpc="0">
                        <a:noAutofit/>
                      </wps:bodyPr>
                    </wps:wsp>
                  </a:graphicData>
                </a:graphic>
              </wp:anchor>
            </w:drawing>
          </mc:Choice>
          <mc:Fallback>
            <w:pict>
              <v:shapetype w14:anchorId="45CFB829" id="_x0000_t202" coordsize="21600,21600" o:spt="202" path="m,l,21600r21600,l21600,xe">
                <v:stroke joinstyle="miter"/>
                <v:path gradientshapeok="t" o:connecttype="rect"/>
              </v:shapetype>
              <v:shape id="Text Box 2" o:spid="_x0000_s1026" type="#_x0000_t202" style="position:absolute;margin-left:203.45pt;margin-top:2.3pt;width:16.3pt;height:9.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" strokecolor="white" strokeweight=".26467mm">
                <v:textbox>
                  <w:txbxContent>
                    <w:p w14:paraId="7E2D29E6" w14:textId="77777777" w:rsidR="00A01A27" w:rsidRDefault="00A01A27"/>
                  </w:txbxContent>
                </v:textbox>
              </v:shape>
            </w:pict>
          </mc:Fallback>
        </mc:AlternateContent>
      </w:r>
    </w:p>
    <w:p w14:paraId="55440D1B" w14:textId="77777777" w:rsidR="00A01A27" w:rsidRDefault="00000000">
      <w:pPr>
        <w:jc w:val="center"/>
      </w:pPr>
      <w:r>
        <w:rPr>
          <w:b/>
          <w:kern w:val="3"/>
          <w:szCs w:val="24"/>
          <w:lang w:eastAsia="zh-CN"/>
        </w:rPr>
        <w:t>III SKYRIUS</w:t>
      </w:r>
    </w:p>
    <w:p w14:paraId="2EB7B308" w14:textId="77777777" w:rsidR="00A01A27" w:rsidRDefault="00000000">
      <w:pPr>
        <w:ind w:right="-340"/>
        <w:jc w:val="center"/>
      </w:pPr>
      <w:r>
        <w:rPr>
          <w:b/>
          <w:bCs/>
          <w:kern w:val="3"/>
          <w:szCs w:val="24"/>
        </w:rPr>
        <w:t>DOTACIJOS PERVEDIMAS IR ATSISKAITYMAS UŽ DOTACIJOS PANAUDOJIMĄ</w:t>
      </w:r>
    </w:p>
    <w:p w14:paraId="585BF4CC" w14:textId="77777777" w:rsidR="00A01A27" w:rsidRDefault="00A01A27">
      <w:pPr>
        <w:tabs>
          <w:tab w:val="left" w:pos="2820"/>
        </w:tabs>
        <w:ind w:firstLine="567"/>
        <w:jc w:val="center"/>
        <w:rPr>
          <w:b/>
          <w:kern w:val="3"/>
          <w:sz w:val="22"/>
          <w:szCs w:val="22"/>
          <w:lang w:eastAsia="zh-CN"/>
        </w:rPr>
      </w:pPr>
    </w:p>
    <w:p w14:paraId="5ACB2D78" w14:textId="77777777" w:rsidR="00A01A27" w:rsidRDefault="00000000" w:rsidP="00AA3D7B">
      <w:pPr>
        <w:tabs>
          <w:tab w:val="left" w:pos="1440"/>
        </w:tabs>
        <w:spacing w:line="360" w:lineRule="auto"/>
        <w:ind w:firstLine="720"/>
        <w:jc w:val="both"/>
      </w:pPr>
      <w:r>
        <w:rPr>
          <w:rFonts w:eastAsia="HG Mincho Light J"/>
          <w:kern w:val="3"/>
          <w:szCs w:val="24"/>
          <w:lang w:eastAsia="ar-SA"/>
        </w:rPr>
        <w:t>7.</w:t>
      </w:r>
      <w:r>
        <w:rPr>
          <w:rFonts w:eastAsia="HG Mincho Light J"/>
          <w:kern w:val="3"/>
          <w:szCs w:val="24"/>
          <w:lang w:eastAsia="ar-SA"/>
        </w:rPr>
        <w:tab/>
      </w:r>
      <w:r>
        <w:rPr>
          <w:kern w:val="3"/>
          <w:szCs w:val="24"/>
          <w:lang w:eastAsia="ar-SA"/>
        </w:rPr>
        <w:t>Patvirtinus Savivaldybės biudžetą, Savivaldybės administracija teisės aktų nustatyta tvarka sudaro programos sąmatą TVIC dotacijai finansuoti.</w:t>
      </w:r>
    </w:p>
    <w:p w14:paraId="3F9C3BFF" w14:textId="2BAFA91D" w:rsidR="00A01A27" w:rsidRDefault="00000000" w:rsidP="00AA3D7B">
      <w:pPr>
        <w:tabs>
          <w:tab w:val="left" w:pos="1440"/>
          <w:tab w:val="left" w:pos="2820"/>
        </w:tabs>
        <w:spacing w:line="360" w:lineRule="auto"/>
        <w:ind w:firstLine="720"/>
        <w:jc w:val="both"/>
      </w:pPr>
      <w:r>
        <w:rPr>
          <w:rFonts w:eastAsia="HG Mincho Light J"/>
          <w:kern w:val="3"/>
          <w:szCs w:val="24"/>
          <w:lang w:eastAsia="zh-CN"/>
        </w:rPr>
        <w:t>8.</w:t>
      </w:r>
      <w:r>
        <w:rPr>
          <w:rFonts w:eastAsia="HG Mincho Light J"/>
          <w:kern w:val="3"/>
          <w:szCs w:val="24"/>
          <w:lang w:eastAsia="zh-CN"/>
        </w:rPr>
        <w:tab/>
      </w:r>
      <w:r>
        <w:rPr>
          <w:kern w:val="3"/>
          <w:szCs w:val="24"/>
          <w:lang w:eastAsia="lt-LT"/>
        </w:rPr>
        <w:t>Asignavimai pervedami pagal patvirtintą priemonės sąmatą vieną kartą per ketvirtį: I ketvirtį  iki antro mėnesio 20 d., II</w:t>
      </w:r>
      <w:r w:rsidR="00337702">
        <w:rPr>
          <w:kern w:val="3"/>
          <w:szCs w:val="24"/>
          <w:lang w:eastAsia="lt-LT"/>
        </w:rPr>
        <w:t>–</w:t>
      </w:r>
      <w:r>
        <w:rPr>
          <w:kern w:val="3"/>
          <w:szCs w:val="24"/>
          <w:lang w:eastAsia="lt-LT"/>
        </w:rPr>
        <w:t xml:space="preserve">IV ketvirčiais iki kiekvieno ketvirčio pirmo mėnesio 10 d. </w:t>
      </w:r>
    </w:p>
    <w:p w14:paraId="67B67296" w14:textId="3B517733" w:rsidR="00A01A27" w:rsidRDefault="00000000" w:rsidP="00AA3D7B">
      <w:pPr>
        <w:tabs>
          <w:tab w:val="left" w:pos="1440"/>
          <w:tab w:val="left" w:pos="2820"/>
        </w:tabs>
        <w:spacing w:line="360" w:lineRule="auto"/>
        <w:ind w:firstLine="720"/>
        <w:jc w:val="both"/>
      </w:pPr>
      <w:r>
        <w:rPr>
          <w:rFonts w:eastAsia="HG Mincho Light J"/>
          <w:kern w:val="3"/>
          <w:szCs w:val="24"/>
          <w:lang w:eastAsia="zh-CN"/>
        </w:rPr>
        <w:t>9.</w:t>
      </w:r>
      <w:r>
        <w:rPr>
          <w:rFonts w:eastAsia="HG Mincho Light J"/>
          <w:kern w:val="3"/>
          <w:szCs w:val="24"/>
          <w:lang w:eastAsia="zh-CN"/>
        </w:rPr>
        <w:tab/>
      </w:r>
      <w:r>
        <w:rPr>
          <w:kern w:val="3"/>
          <w:szCs w:val="24"/>
          <w:lang w:eastAsia="ar-SA"/>
        </w:rPr>
        <w:t>TVIC, pasibaigus einamųjų metų pusmečiui, parengia ir Savivaldybės administracijos skyriui</w:t>
      </w:r>
      <w:r w:rsidR="00717218">
        <w:rPr>
          <w:kern w:val="3"/>
          <w:szCs w:val="24"/>
          <w:lang w:eastAsia="ar-SA"/>
        </w:rPr>
        <w:t>,</w:t>
      </w:r>
      <w:r>
        <w:rPr>
          <w:kern w:val="3"/>
          <w:szCs w:val="24"/>
          <w:lang w:eastAsia="ar-SA"/>
        </w:rPr>
        <w:t xml:space="preserve"> atsakingam už kultūrą ir turizmą</w:t>
      </w:r>
      <w:r w:rsidR="00717218">
        <w:rPr>
          <w:kern w:val="3"/>
          <w:szCs w:val="24"/>
          <w:lang w:eastAsia="ar-SA"/>
        </w:rPr>
        <w:t>,</w:t>
      </w:r>
      <w:r>
        <w:rPr>
          <w:kern w:val="3"/>
          <w:szCs w:val="24"/>
          <w:lang w:eastAsia="ar-SA"/>
        </w:rPr>
        <w:t xml:space="preserve"> pateikia:</w:t>
      </w:r>
    </w:p>
    <w:p w14:paraId="5D56D33C" w14:textId="77777777" w:rsidR="00A01A27" w:rsidRDefault="00000000" w:rsidP="00AA3D7B">
      <w:pPr>
        <w:tabs>
          <w:tab w:val="left" w:pos="0"/>
          <w:tab w:val="left" w:pos="2820"/>
        </w:tabs>
        <w:spacing w:line="360" w:lineRule="auto"/>
        <w:ind w:firstLine="720"/>
        <w:jc w:val="both"/>
      </w:pPr>
      <w:r>
        <w:rPr>
          <w:kern w:val="3"/>
          <w:szCs w:val="24"/>
          <w:lang w:eastAsia="ar-SA"/>
        </w:rPr>
        <w:t>9.1. ne vėliau kaip per 10 kalendorinių dienų biudžeto išlaidų sąmatų vykdymo ataskaitą, parengtą pagal Biudžeto išlaidų sąmatos vykdymo ataskaitos formą, patvirtintą Lietuvos Respublikos finansų ministro 2008 m. gruodžio 31 d. įsakymu Nr. 1K-465 „Dėl asignavimų valdytojų, kitų valstybės ir savivaldybių biudžetinių įstaigų ir valstybės biudžeto asignavimus gaunančių kitų subjektų metinio biudžeto vykdymo ataskaitų rinkinio ir tarpinių biudžeto vykdymo ataskaitų rinkinio sudarymo taisyklių patvirtinimo“;</w:t>
      </w:r>
    </w:p>
    <w:p w14:paraId="66F29077" w14:textId="77777777" w:rsidR="00A01A27" w:rsidRDefault="00000000" w:rsidP="00AA3D7B">
      <w:pPr>
        <w:tabs>
          <w:tab w:val="left" w:pos="0"/>
          <w:tab w:val="left" w:pos="2820"/>
        </w:tabs>
        <w:spacing w:line="360" w:lineRule="auto"/>
        <w:ind w:firstLine="720"/>
        <w:jc w:val="both"/>
      </w:pPr>
      <w:r>
        <w:rPr>
          <w:kern w:val="3"/>
          <w:szCs w:val="24"/>
          <w:lang w:eastAsia="ar-SA"/>
        </w:rPr>
        <w:t xml:space="preserve">9.2. </w:t>
      </w:r>
      <w:r>
        <w:rPr>
          <w:kern w:val="3"/>
          <w:szCs w:val="24"/>
          <w:lang w:eastAsia="lt-LT"/>
        </w:rPr>
        <w:t>ne vėliau kaip per 12 kalendorinių dienų pažymą apie finansavimo sumas.</w:t>
      </w:r>
    </w:p>
    <w:p w14:paraId="029D261C" w14:textId="77777777" w:rsidR="00A01A27" w:rsidRDefault="00000000" w:rsidP="00AA3D7B">
      <w:pPr>
        <w:tabs>
          <w:tab w:val="left" w:pos="0"/>
        </w:tabs>
        <w:spacing w:line="360" w:lineRule="auto"/>
        <w:ind w:firstLine="720"/>
        <w:jc w:val="both"/>
      </w:pPr>
      <w:r>
        <w:rPr>
          <w:rFonts w:eastAsia="HG Mincho Light J"/>
          <w:kern w:val="3"/>
          <w:szCs w:val="24"/>
          <w:lang w:eastAsia="ar-SA"/>
        </w:rPr>
        <w:t>10.</w:t>
      </w:r>
      <w:r>
        <w:rPr>
          <w:rFonts w:eastAsia="HG Mincho Light J"/>
          <w:kern w:val="3"/>
          <w:szCs w:val="24"/>
          <w:lang w:eastAsia="ar-SA"/>
        </w:rPr>
        <w:tab/>
      </w:r>
      <w:r>
        <w:rPr>
          <w:kern w:val="3"/>
          <w:szCs w:val="24"/>
          <w:lang w:eastAsia="ar-SA"/>
        </w:rPr>
        <w:t>TVIC Lietuvos Respublikos viešojo sektoriaus atskaitomybės įstatyme nustatyta tvarka veiklos ataskaitoje pateikia informaciją apie šio Aprašo 3 punkte nurodytoms funkcijoms vykdyti atliktus darbus.</w:t>
      </w:r>
    </w:p>
    <w:p w14:paraId="61CBC3D5" w14:textId="77777777" w:rsidR="00A01A27" w:rsidRDefault="00A01A27">
      <w:pPr>
        <w:tabs>
          <w:tab w:val="left" w:pos="2820"/>
        </w:tabs>
        <w:spacing w:line="276" w:lineRule="auto"/>
        <w:ind w:firstLine="851"/>
        <w:jc w:val="both"/>
      </w:pPr>
    </w:p>
    <w:p w14:paraId="61249D0B" w14:textId="77777777" w:rsidR="00A01A27" w:rsidRDefault="00000000">
      <w:pPr>
        <w:tabs>
          <w:tab w:val="left" w:pos="2820"/>
        </w:tabs>
        <w:jc w:val="center"/>
      </w:pPr>
      <w:r>
        <w:rPr>
          <w:b/>
          <w:bCs/>
          <w:kern w:val="3"/>
          <w:szCs w:val="24"/>
          <w:lang w:eastAsia="zh-CN"/>
        </w:rPr>
        <w:t>IV SKYRIUS</w:t>
      </w:r>
    </w:p>
    <w:p w14:paraId="54A99798" w14:textId="77777777" w:rsidR="00A01A27" w:rsidRDefault="00000000">
      <w:pPr>
        <w:tabs>
          <w:tab w:val="left" w:pos="2820"/>
        </w:tabs>
        <w:jc w:val="center"/>
      </w:pPr>
      <w:r>
        <w:rPr>
          <w:b/>
          <w:bCs/>
          <w:kern w:val="3"/>
          <w:szCs w:val="24"/>
          <w:lang w:eastAsia="zh-CN"/>
        </w:rPr>
        <w:t>BAIGIAMOSIOS NUOSTATOS</w:t>
      </w:r>
    </w:p>
    <w:p w14:paraId="092991F1" w14:textId="77777777" w:rsidR="00A01A27" w:rsidRDefault="00A01A27">
      <w:pPr>
        <w:tabs>
          <w:tab w:val="left" w:pos="2820"/>
        </w:tabs>
        <w:ind w:firstLine="567"/>
        <w:jc w:val="center"/>
        <w:rPr>
          <w:b/>
          <w:bCs/>
          <w:kern w:val="3"/>
          <w:sz w:val="22"/>
          <w:szCs w:val="22"/>
          <w:lang w:eastAsia="zh-CN"/>
        </w:rPr>
      </w:pPr>
    </w:p>
    <w:p w14:paraId="1AD0775C" w14:textId="77777777" w:rsidR="00A01A27" w:rsidRDefault="00000000" w:rsidP="00AA3D7B">
      <w:pPr>
        <w:tabs>
          <w:tab w:val="left" w:pos="1260"/>
          <w:tab w:val="left" w:pos="2820"/>
        </w:tabs>
        <w:spacing w:line="360" w:lineRule="auto"/>
        <w:ind w:firstLine="720"/>
        <w:jc w:val="both"/>
      </w:pPr>
      <w:r>
        <w:rPr>
          <w:rFonts w:eastAsia="HG Mincho Light J"/>
          <w:kern w:val="3"/>
          <w:szCs w:val="24"/>
          <w:lang w:eastAsia="zh-CN"/>
        </w:rPr>
        <w:t>11.</w:t>
      </w:r>
      <w:r>
        <w:rPr>
          <w:rFonts w:eastAsia="HG Mincho Light J"/>
          <w:kern w:val="3"/>
          <w:szCs w:val="24"/>
          <w:lang w:eastAsia="zh-CN"/>
        </w:rPr>
        <w:tab/>
      </w:r>
      <w:r>
        <w:rPr>
          <w:kern w:val="3"/>
          <w:szCs w:val="24"/>
        </w:rPr>
        <w:t>Aprašas keičiamas, pripažįstamas netekusiu galios Savivaldybės tarybos sprendimu</w:t>
      </w:r>
      <w:r>
        <w:rPr>
          <w:kern w:val="3"/>
          <w:szCs w:val="24"/>
          <w:lang w:eastAsia="zh-CN"/>
        </w:rPr>
        <w:t>.</w:t>
      </w:r>
    </w:p>
    <w:p w14:paraId="4A7FCFB9" w14:textId="77777777" w:rsidR="00A01A27" w:rsidRDefault="00000000">
      <w:pPr>
        <w:jc w:val="center"/>
        <w:rPr>
          <w:kern w:val="3"/>
          <w:szCs w:val="24"/>
          <w:lang w:eastAsia="zh-CN"/>
        </w:rPr>
        <w:sectPr w:rsidR="00A01A27" w:rsidSect="00C85B4C">
          <w:pgSz w:w="11906" w:h="16838"/>
          <w:pgMar w:top="1134" w:right="567" w:bottom="1134" w:left="1701" w:header="567" w:footer="567" w:gutter="0"/>
          <w:cols w:space="1296"/>
          <w:docGrid w:linePitch="326"/>
        </w:sectPr>
      </w:pPr>
      <w:r>
        <w:rPr>
          <w:kern w:val="3"/>
          <w:szCs w:val="24"/>
          <w:lang w:eastAsia="zh-CN"/>
        </w:rPr>
        <w:t>_________________________________</w:t>
      </w:r>
    </w:p>
    <w:p w14:paraId="2450DB1A" w14:textId="77777777" w:rsidR="00A01A27" w:rsidRDefault="00000000">
      <w:pPr>
        <w:jc w:val="center"/>
      </w:pPr>
      <w:r>
        <w:rPr>
          <w:b/>
          <w:bCs/>
          <w:kern w:val="3"/>
          <w:szCs w:val="24"/>
        </w:rPr>
        <w:lastRenderedPageBreak/>
        <w:t>SPRENDIMO PROJEKTO</w:t>
      </w:r>
    </w:p>
    <w:p w14:paraId="4CF247B1" w14:textId="77777777" w:rsidR="00A01A27" w:rsidRDefault="00000000">
      <w:pPr>
        <w:jc w:val="center"/>
      </w:pPr>
      <w:r>
        <w:rPr>
          <w:b/>
          <w:bCs/>
          <w:kern w:val="3"/>
          <w:szCs w:val="24"/>
        </w:rPr>
        <w:t>„DĖL ANYKŠČIŲ RAJONO SAVIVALDYBĖS DOTACIJOS VIEŠAJAI ĮSTAIGAI ANYKŠČIŲ TURIZMO IR VERSLO INFORMACIJOS CENTRUI TEIKIMO TVARKOS APRAŠO PATVIRTINIMO“  AIŠKINAMASIS RAŠTAS</w:t>
      </w:r>
    </w:p>
    <w:p w14:paraId="05B52393" w14:textId="77777777" w:rsidR="00A01A27" w:rsidRDefault="00A01A27">
      <w:pPr>
        <w:jc w:val="center"/>
        <w:rPr>
          <w:b/>
          <w:bCs/>
          <w:kern w:val="3"/>
          <w:szCs w:val="24"/>
        </w:rPr>
      </w:pPr>
    </w:p>
    <w:p w14:paraId="112282D1" w14:textId="77777777" w:rsidR="00A01A27" w:rsidRDefault="00000000">
      <w:pPr>
        <w:spacing w:line="360" w:lineRule="auto"/>
        <w:ind w:left="1211" w:hanging="360"/>
        <w:jc w:val="both"/>
      </w:pPr>
      <w:r>
        <w:rPr>
          <w:b/>
          <w:bCs/>
          <w:kern w:val="3"/>
          <w:szCs w:val="24"/>
        </w:rPr>
        <w:t>1.</w:t>
      </w:r>
      <w:r>
        <w:rPr>
          <w:b/>
          <w:bCs/>
          <w:kern w:val="3"/>
          <w:szCs w:val="24"/>
        </w:rPr>
        <w:tab/>
        <w:t>Sprendimo projekto tikslai ir uždaviniai</w:t>
      </w:r>
    </w:p>
    <w:p w14:paraId="7401392E" w14:textId="77777777" w:rsidR="00A01A27" w:rsidRDefault="00000000">
      <w:pPr>
        <w:spacing w:line="360" w:lineRule="auto"/>
        <w:ind w:firstLine="851"/>
        <w:jc w:val="both"/>
        <w:rPr>
          <w:rFonts w:eastAsia="Calibri"/>
          <w:kern w:val="3"/>
          <w:szCs w:val="24"/>
        </w:rPr>
      </w:pPr>
      <w:r>
        <w:rPr>
          <w:rFonts w:eastAsia="Calibri"/>
          <w:kern w:val="3"/>
          <w:szCs w:val="24"/>
        </w:rPr>
        <w:t xml:space="preserve">Lietuvos Respublikos turizmo įstatymo 41 straipsnio 4 dalyje  nustatyta, kad savivaldybės teikia savivaldybės turizmo informacijos centrams dotacijas šio įstatymo 30 straipsnio 2 dalyje nustatytoms funkcijoms atlikti. </w:t>
      </w:r>
    </w:p>
    <w:p w14:paraId="6DFB8ED2" w14:textId="77777777" w:rsidR="00A01A27" w:rsidRDefault="00000000">
      <w:pPr>
        <w:spacing w:line="360" w:lineRule="auto"/>
        <w:ind w:firstLine="851"/>
        <w:jc w:val="both"/>
      </w:pPr>
      <w:r>
        <w:rPr>
          <w:kern w:val="3"/>
          <w:szCs w:val="24"/>
        </w:rPr>
        <w:t>Teikiamu sprendimo projektu siekiama nustatyti dotacijos apskaičiavimo, skyrimo, pervedimo ir atsiskaitymo už panaudotą dotaciją tvarką.</w:t>
      </w:r>
    </w:p>
    <w:p w14:paraId="66A30AE5" w14:textId="77777777" w:rsidR="00A01A27" w:rsidRDefault="00000000">
      <w:pPr>
        <w:spacing w:line="360" w:lineRule="auto"/>
        <w:ind w:left="1211" w:hanging="360"/>
        <w:jc w:val="both"/>
      </w:pPr>
      <w:r>
        <w:rPr>
          <w:b/>
          <w:bCs/>
          <w:kern w:val="3"/>
          <w:szCs w:val="24"/>
        </w:rPr>
        <w:t>2.</w:t>
      </w:r>
      <w:r>
        <w:rPr>
          <w:b/>
          <w:bCs/>
          <w:kern w:val="3"/>
          <w:szCs w:val="24"/>
        </w:rPr>
        <w:tab/>
        <w:t>Siūlomos teisinio reguliavimo nuostatos ir kokių rezultatų laukiama</w:t>
      </w:r>
    </w:p>
    <w:p w14:paraId="17E5CFBB" w14:textId="77777777" w:rsidR="00A01A27" w:rsidRDefault="00000000">
      <w:pPr>
        <w:spacing w:line="360" w:lineRule="auto"/>
        <w:ind w:firstLine="851"/>
        <w:jc w:val="both"/>
        <w:rPr>
          <w:rFonts w:eastAsia="Calibri"/>
          <w:kern w:val="3"/>
          <w:szCs w:val="24"/>
        </w:rPr>
      </w:pPr>
      <w:r>
        <w:rPr>
          <w:rFonts w:eastAsia="Calibri"/>
          <w:kern w:val="3"/>
          <w:szCs w:val="24"/>
        </w:rPr>
        <w:t>Anykščių rajono savivaldybėje turizmo informacijos centro funkcijas vykdo Anykščių rajono savivaldybės įsteigta viešoji įstaiga Anykščių turizmo ir verslo informacijos centras. Iki šiol TVIC savo funkcijoms vykdyti lėšas gaudavo teikdamas paraiškas turizmo projektų įgyvendinimas priemonei. Pakeistas Lietuvos Respublikos turizmo įstatymas numato, kad turizmo informacijos centrų konkrečių (įstatyme numatytų) funkcijų vykdymui teikiamos savivaldybių dotacijos.</w:t>
      </w:r>
    </w:p>
    <w:p w14:paraId="665EF8EC" w14:textId="77777777" w:rsidR="00A01A27" w:rsidRDefault="00000000">
      <w:pPr>
        <w:spacing w:line="360" w:lineRule="auto"/>
        <w:ind w:firstLine="851"/>
        <w:jc w:val="both"/>
      </w:pPr>
      <w:r>
        <w:rPr>
          <w:kern w:val="3"/>
          <w:szCs w:val="24"/>
        </w:rPr>
        <w:t xml:space="preserve">Priėmus šį sprendimą, </w:t>
      </w:r>
      <w:r>
        <w:rPr>
          <w:bCs/>
          <w:kern w:val="3"/>
          <w:szCs w:val="24"/>
        </w:rPr>
        <w:t>bus reglamentuota dotacijos apskaičiavimo, skyrimo, pervedimo ir atsiskaitymo už panaudotą dotaciją tvarka, o konkretų dotacijos dydį kasmet iki vasario 28  d. nustatys Savivaldybės taryba.</w:t>
      </w:r>
    </w:p>
    <w:p w14:paraId="64805438" w14:textId="77777777" w:rsidR="00A01A27" w:rsidRDefault="00000000">
      <w:pPr>
        <w:spacing w:line="360" w:lineRule="auto"/>
        <w:ind w:left="1211" w:hanging="360"/>
        <w:jc w:val="both"/>
      </w:pPr>
      <w:r>
        <w:rPr>
          <w:b/>
          <w:bCs/>
          <w:kern w:val="3"/>
          <w:szCs w:val="24"/>
        </w:rPr>
        <w:t>3.</w:t>
      </w:r>
      <w:r>
        <w:rPr>
          <w:b/>
          <w:bCs/>
          <w:kern w:val="3"/>
          <w:szCs w:val="24"/>
        </w:rPr>
        <w:tab/>
        <w:t>Lėšų poreikis ir finansavimo šaltiniai</w:t>
      </w:r>
    </w:p>
    <w:p w14:paraId="2A2BC40F" w14:textId="77777777" w:rsidR="00A01A27" w:rsidRDefault="00000000">
      <w:pPr>
        <w:spacing w:line="360" w:lineRule="auto"/>
        <w:ind w:firstLine="851"/>
        <w:jc w:val="both"/>
      </w:pPr>
      <w:r>
        <w:rPr>
          <w:kern w:val="3"/>
          <w:szCs w:val="24"/>
        </w:rPr>
        <w:t>Šio sprendimo įgyvendinimui papildomų lėšų nereikia.</w:t>
      </w:r>
    </w:p>
    <w:p w14:paraId="6C0D3383" w14:textId="77777777" w:rsidR="00A01A27" w:rsidRDefault="00000000">
      <w:pPr>
        <w:spacing w:line="360" w:lineRule="auto"/>
        <w:ind w:firstLine="851"/>
        <w:jc w:val="both"/>
        <w:rPr>
          <w:b/>
          <w:bCs/>
          <w:kern w:val="3"/>
          <w:szCs w:val="24"/>
        </w:rPr>
      </w:pPr>
      <w:r>
        <w:rPr>
          <w:b/>
          <w:bCs/>
          <w:kern w:val="3"/>
          <w:szCs w:val="24"/>
        </w:rPr>
        <w:t>4. Numatomo teisinio reguliavimo poveikio vertinimo rezultatai, galimos neigiamos priimto sprendimo pasekmės ir kokių priemonių reikėtų imtis, kad tokių pasekmių būtų išvengta</w:t>
      </w:r>
    </w:p>
    <w:p w14:paraId="517E0E0B" w14:textId="77777777" w:rsidR="00A01A27" w:rsidRDefault="00000000">
      <w:pPr>
        <w:spacing w:line="360" w:lineRule="auto"/>
        <w:ind w:firstLine="851"/>
        <w:jc w:val="both"/>
      </w:pPr>
      <w:r>
        <w:t xml:space="preserve">Nevertinamas. Neigiamų pasekmių nenumatoma.      </w:t>
      </w:r>
    </w:p>
    <w:p w14:paraId="6BED93BC" w14:textId="77777777" w:rsidR="00A01A27" w:rsidRDefault="00000000">
      <w:pPr>
        <w:spacing w:line="360" w:lineRule="auto"/>
        <w:ind w:firstLine="851"/>
        <w:jc w:val="both"/>
        <w:rPr>
          <w:b/>
          <w:bCs/>
          <w:kern w:val="3"/>
          <w:szCs w:val="24"/>
        </w:rPr>
      </w:pPr>
      <w:r>
        <w:rPr>
          <w:b/>
          <w:bCs/>
          <w:kern w:val="3"/>
          <w:szCs w:val="24"/>
        </w:rPr>
        <w:t>5. Kokius teisės aktus būtina priimti, kokius galiojančius teisės aktus reikia pakeisti ar pripažinti netekusiais galios – kas ir kada juos turėtų priimti</w:t>
      </w:r>
    </w:p>
    <w:p w14:paraId="1449880A" w14:textId="77777777" w:rsidR="00A01A27" w:rsidRDefault="00000000">
      <w:pPr>
        <w:spacing w:line="360" w:lineRule="auto"/>
        <w:ind w:firstLine="851"/>
        <w:jc w:val="both"/>
      </w:pPr>
      <w:r>
        <w:rPr>
          <w:kern w:val="3"/>
          <w:szCs w:val="24"/>
        </w:rPr>
        <w:t>Pridedama antikorupcinio vertinimo pažyma.</w:t>
      </w:r>
    </w:p>
    <w:p w14:paraId="63F49B1B" w14:textId="77777777" w:rsidR="00A01A27" w:rsidRDefault="00000000">
      <w:pPr>
        <w:spacing w:line="360" w:lineRule="auto"/>
        <w:ind w:firstLine="851"/>
        <w:jc w:val="both"/>
        <w:rPr>
          <w:b/>
          <w:bCs/>
          <w:kern w:val="3"/>
          <w:szCs w:val="24"/>
        </w:rPr>
      </w:pPr>
      <w:r>
        <w:rPr>
          <w:b/>
          <w:bCs/>
          <w:kern w:val="3"/>
          <w:szCs w:val="24"/>
        </w:rPr>
        <w:t>6. Sprendimo įgyvendinimo terminai – kas, ką ir kada turėtų atlikti</w:t>
      </w:r>
    </w:p>
    <w:p w14:paraId="39EF52D8" w14:textId="4FE4B667" w:rsidR="00A01A27" w:rsidRDefault="00000000">
      <w:pPr>
        <w:spacing w:line="360" w:lineRule="auto"/>
        <w:ind w:firstLine="851"/>
        <w:jc w:val="both"/>
        <w:rPr>
          <w:kern w:val="3"/>
          <w:szCs w:val="24"/>
        </w:rPr>
      </w:pPr>
      <w:r>
        <w:rPr>
          <w:kern w:val="3"/>
          <w:szCs w:val="24"/>
        </w:rPr>
        <w:t>Tarybai patvirtinus šį sprendimo projektą, Kultūros ir turizmo skyriaus specialistas parengia priemonės sąmatą bei finansavimo sutartį.</w:t>
      </w:r>
    </w:p>
    <w:p w14:paraId="2D4A01DC" w14:textId="77777777" w:rsidR="00A01A27" w:rsidRDefault="00000000">
      <w:pPr>
        <w:spacing w:line="360" w:lineRule="auto"/>
        <w:ind w:firstLine="851"/>
        <w:jc w:val="both"/>
        <w:rPr>
          <w:b/>
          <w:bCs/>
          <w:kern w:val="3"/>
          <w:szCs w:val="24"/>
        </w:rPr>
      </w:pPr>
      <w:r>
        <w:rPr>
          <w:b/>
          <w:bCs/>
          <w:kern w:val="3"/>
          <w:szCs w:val="24"/>
        </w:rPr>
        <w:t>7.</w:t>
      </w:r>
      <w:r>
        <w:rPr>
          <w:b/>
          <w:bCs/>
          <w:kern w:val="3"/>
          <w:szCs w:val="24"/>
        </w:rPr>
        <w:tab/>
        <w:t>Sprendimo projekto rengimo metu gauti specialistų vertinimai ir išvados</w:t>
      </w:r>
    </w:p>
    <w:p w14:paraId="0B362327" w14:textId="77777777" w:rsidR="00A01A27" w:rsidRDefault="00000000">
      <w:pPr>
        <w:spacing w:line="360" w:lineRule="auto"/>
        <w:ind w:firstLine="851"/>
        <w:jc w:val="both"/>
        <w:rPr>
          <w:kern w:val="3"/>
          <w:szCs w:val="24"/>
        </w:rPr>
      </w:pPr>
      <w:r>
        <w:rPr>
          <w:kern w:val="3"/>
          <w:szCs w:val="24"/>
        </w:rPr>
        <w:t>Nėra.</w:t>
      </w:r>
    </w:p>
    <w:p w14:paraId="36EF348F" w14:textId="77777777" w:rsidR="00A01A27" w:rsidRDefault="00000000">
      <w:pPr>
        <w:pStyle w:val="Sraopastraipa"/>
        <w:numPr>
          <w:ilvl w:val="0"/>
          <w:numId w:val="1"/>
        </w:numPr>
        <w:spacing w:line="360" w:lineRule="auto"/>
        <w:jc w:val="both"/>
        <w:rPr>
          <w:b/>
          <w:kern w:val="3"/>
          <w:szCs w:val="24"/>
        </w:rPr>
      </w:pPr>
      <w:r>
        <w:rPr>
          <w:b/>
          <w:kern w:val="3"/>
          <w:szCs w:val="24"/>
        </w:rPr>
        <w:t>Kiti reikalingi pagrindimai, skaičiavimai ir paaiškinimai</w:t>
      </w:r>
    </w:p>
    <w:p w14:paraId="11C01DEE" w14:textId="77777777" w:rsidR="00A01A27" w:rsidRDefault="00000000">
      <w:pPr>
        <w:spacing w:line="360" w:lineRule="auto"/>
        <w:ind w:left="851"/>
        <w:jc w:val="both"/>
        <w:rPr>
          <w:bCs/>
          <w:kern w:val="3"/>
          <w:szCs w:val="24"/>
        </w:rPr>
      </w:pPr>
      <w:r>
        <w:rPr>
          <w:bCs/>
          <w:kern w:val="3"/>
          <w:szCs w:val="24"/>
        </w:rPr>
        <w:t>Nėra.</w:t>
      </w:r>
    </w:p>
    <w:p w14:paraId="1248EDFC" w14:textId="77777777" w:rsidR="00A01A27" w:rsidRDefault="00000000">
      <w:pPr>
        <w:pStyle w:val="Sraopastraipa"/>
        <w:numPr>
          <w:ilvl w:val="0"/>
          <w:numId w:val="1"/>
        </w:numPr>
        <w:spacing w:line="360" w:lineRule="auto"/>
        <w:jc w:val="both"/>
        <w:rPr>
          <w:b/>
          <w:bCs/>
          <w:kern w:val="3"/>
          <w:szCs w:val="24"/>
        </w:rPr>
      </w:pPr>
      <w:r>
        <w:rPr>
          <w:b/>
          <w:bCs/>
          <w:kern w:val="3"/>
          <w:szCs w:val="24"/>
        </w:rPr>
        <w:t xml:space="preserve"> Sprendimo projekto iniciatoriai ir rengėjai, pranešėjas             </w:t>
      </w:r>
    </w:p>
    <w:p w14:paraId="12DE8AB5" w14:textId="77777777" w:rsidR="00A01A27" w:rsidRDefault="00000000">
      <w:pPr>
        <w:spacing w:line="360" w:lineRule="auto"/>
        <w:ind w:firstLine="851"/>
        <w:jc w:val="both"/>
        <w:rPr>
          <w:kern w:val="3"/>
          <w:szCs w:val="24"/>
        </w:rPr>
      </w:pPr>
      <w:r>
        <w:rPr>
          <w:kern w:val="3"/>
          <w:szCs w:val="24"/>
        </w:rPr>
        <w:lastRenderedPageBreak/>
        <w:t>Iniciatorius – Anykščių rajono savivaldybės administracija.</w:t>
      </w:r>
    </w:p>
    <w:p w14:paraId="7E7BF108" w14:textId="77777777" w:rsidR="00A01A27" w:rsidRDefault="00000000">
      <w:pPr>
        <w:spacing w:line="360" w:lineRule="auto"/>
        <w:ind w:firstLine="851"/>
        <w:jc w:val="both"/>
        <w:rPr>
          <w:kern w:val="3"/>
          <w:szCs w:val="24"/>
        </w:rPr>
      </w:pPr>
      <w:r>
        <w:rPr>
          <w:kern w:val="3"/>
          <w:szCs w:val="24"/>
        </w:rPr>
        <w:t>Rengėja –  Kultūros ir turizmo skyriaus vedėja Inga Eidrigevičienė.</w:t>
      </w:r>
    </w:p>
    <w:p w14:paraId="73DAB158" w14:textId="77777777" w:rsidR="00A01A27" w:rsidRDefault="00000000">
      <w:pPr>
        <w:spacing w:line="360" w:lineRule="auto"/>
        <w:ind w:firstLine="851"/>
        <w:jc w:val="both"/>
        <w:rPr>
          <w:kern w:val="3"/>
          <w:szCs w:val="24"/>
        </w:rPr>
      </w:pPr>
      <w:r>
        <w:rPr>
          <w:kern w:val="3"/>
          <w:szCs w:val="24"/>
        </w:rPr>
        <w:t>Pranešėja – Kultūros ir turizmo skyriaus vedėja Inga Eidrigevičienė.</w:t>
      </w:r>
    </w:p>
    <w:p w14:paraId="27D27D79" w14:textId="77777777" w:rsidR="00A01A27" w:rsidRDefault="00A01A27">
      <w:pPr>
        <w:ind w:firstLine="851"/>
        <w:jc w:val="both"/>
        <w:rPr>
          <w:b/>
          <w:bCs/>
          <w:kern w:val="3"/>
          <w:szCs w:val="24"/>
        </w:rPr>
      </w:pPr>
    </w:p>
    <w:sectPr w:rsidR="00A01A27">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6885D" w14:textId="77777777" w:rsidR="00EB3018" w:rsidRDefault="00EB3018">
      <w:r>
        <w:separator/>
      </w:r>
    </w:p>
  </w:endnote>
  <w:endnote w:type="continuationSeparator" w:id="0">
    <w:p w14:paraId="55D058BA" w14:textId="77777777" w:rsidR="00EB3018" w:rsidRDefault="00EB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G Mincho Light J">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497361"/>
      <w:docPartObj>
        <w:docPartGallery w:val="Page Numbers (Bottom of Page)"/>
        <w:docPartUnique/>
      </w:docPartObj>
    </w:sdtPr>
    <w:sdtContent>
      <w:p w14:paraId="4B2B07B3" w14:textId="68EF7C77" w:rsidR="00C85B4C" w:rsidRDefault="00C85B4C">
        <w:pPr>
          <w:pStyle w:val="Porat"/>
          <w:jc w:val="center"/>
        </w:pPr>
        <w:r>
          <w:fldChar w:fldCharType="begin"/>
        </w:r>
        <w:r>
          <w:instrText>PAGE   \* MERGEFORMAT</w:instrText>
        </w:r>
        <w:r>
          <w:fldChar w:fldCharType="separate"/>
        </w:r>
        <w:r>
          <w:t>2</w:t>
        </w:r>
        <w:r>
          <w:fldChar w:fldCharType="end"/>
        </w:r>
      </w:p>
    </w:sdtContent>
  </w:sdt>
  <w:p w14:paraId="77E1146D" w14:textId="77777777" w:rsidR="0037319E" w:rsidRDefault="0037319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5ADDC" w14:textId="26A658C7" w:rsidR="0037319E" w:rsidRDefault="0037319E" w:rsidP="00C85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2BD08" w14:textId="77777777" w:rsidR="00EB3018" w:rsidRDefault="00EB3018">
      <w:r>
        <w:rPr>
          <w:color w:val="000000"/>
        </w:rPr>
        <w:separator/>
      </w:r>
    </w:p>
  </w:footnote>
  <w:footnote w:type="continuationSeparator" w:id="0">
    <w:p w14:paraId="6351D5C0" w14:textId="77777777" w:rsidR="00EB3018" w:rsidRDefault="00EB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C026E7"/>
    <w:multiLevelType w:val="multilevel"/>
    <w:tmpl w:val="4C8CEDB4"/>
    <w:lvl w:ilvl="0">
      <w:start w:val="8"/>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1492794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A27"/>
    <w:rsid w:val="000D357B"/>
    <w:rsid w:val="001C3B38"/>
    <w:rsid w:val="00337702"/>
    <w:rsid w:val="0037319E"/>
    <w:rsid w:val="00441B20"/>
    <w:rsid w:val="0067781A"/>
    <w:rsid w:val="00717218"/>
    <w:rsid w:val="00A01A27"/>
    <w:rsid w:val="00AA3D7B"/>
    <w:rsid w:val="00C85B4C"/>
    <w:rsid w:val="00CB3236"/>
    <w:rsid w:val="00D95C6A"/>
    <w:rsid w:val="00DA4989"/>
    <w:rsid w:val="00E2249F"/>
    <w:rsid w:val="00EB30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75356"/>
  <w15:docId w15:val="{67D1658B-D665-4641-8EDB-4B399D19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paragraph" w:styleId="Antrats">
    <w:name w:val="header"/>
    <w:basedOn w:val="prastasis"/>
    <w:link w:val="AntratsDiagrama"/>
    <w:uiPriority w:val="99"/>
    <w:unhideWhenUsed/>
    <w:rsid w:val="0037319E"/>
    <w:pPr>
      <w:tabs>
        <w:tab w:val="center" w:pos="4680"/>
        <w:tab w:val="right" w:pos="9360"/>
      </w:tabs>
    </w:pPr>
  </w:style>
  <w:style w:type="character" w:customStyle="1" w:styleId="AntratsDiagrama">
    <w:name w:val="Antraštės Diagrama"/>
    <w:basedOn w:val="Numatytasispastraiposriftas"/>
    <w:link w:val="Antrats"/>
    <w:uiPriority w:val="99"/>
    <w:rsid w:val="0037319E"/>
  </w:style>
  <w:style w:type="paragraph" w:styleId="Porat">
    <w:name w:val="footer"/>
    <w:basedOn w:val="prastasis"/>
    <w:link w:val="PoratDiagrama"/>
    <w:uiPriority w:val="99"/>
    <w:unhideWhenUsed/>
    <w:rsid w:val="0037319E"/>
    <w:pPr>
      <w:tabs>
        <w:tab w:val="center" w:pos="4680"/>
        <w:tab w:val="right" w:pos="9360"/>
      </w:tabs>
    </w:pPr>
  </w:style>
  <w:style w:type="character" w:customStyle="1" w:styleId="PoratDiagrama">
    <w:name w:val="Poraštė Diagrama"/>
    <w:basedOn w:val="Numatytasispastraiposriftas"/>
    <w:link w:val="Porat"/>
    <w:uiPriority w:val="99"/>
    <w:rsid w:val="00373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1086</Words>
  <Characters>6195</Characters>
  <Application>Microsoft Office Word</Application>
  <DocSecurity>0</DocSecurity>
  <Lines>51</Lines>
  <Paragraphs>14</Paragraphs>
  <ScaleCrop>false</ScaleCrop>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dc:creator>
  <cp:lastModifiedBy>MS</cp:lastModifiedBy>
  <cp:revision>9</cp:revision>
  <cp:lastPrinted>2022-10-24T06:33:00Z</cp:lastPrinted>
  <dcterms:created xsi:type="dcterms:W3CDTF">2024-12-02T09:18:00Z</dcterms:created>
  <dcterms:modified xsi:type="dcterms:W3CDTF">2024-12-05T11:58:00Z</dcterms:modified>
</cp:coreProperties>
</file>